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4AE1F9CE"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632934">
        <w:rPr>
          <w:rFonts w:ascii="Arial" w:hAnsi="Arial" w:cs="Arial"/>
          <w:b/>
          <w:bCs/>
          <w:sz w:val="28"/>
          <w:lang w:eastAsia="zh-CN"/>
        </w:rPr>
        <w:t>6</w:t>
      </w:r>
      <w:r w:rsidR="00D47909">
        <w:rPr>
          <w:rFonts w:ascii="Arial" w:hAnsi="Arial" w:cs="Arial"/>
          <w:b/>
          <w:bCs/>
          <w:sz w:val="28"/>
          <w:lang w:eastAsia="zh-CN"/>
        </w:rPr>
        <w:t>-</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00B353D8">
        <w:rPr>
          <w:rFonts w:ascii="Arial" w:hAnsi="Arial" w:cs="Arial"/>
          <w:b/>
          <w:bCs/>
          <w:sz w:val="28"/>
        </w:rPr>
        <w:t>R1-2106703</w:t>
      </w:r>
    </w:p>
    <w:p w14:paraId="403B549D" w14:textId="01645884" w:rsidR="00EA688C" w:rsidRPr="00D168C8" w:rsidRDefault="009E06D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632934">
        <w:rPr>
          <w:rFonts w:ascii="Arial" w:eastAsia="MS Mincho" w:hAnsi="Arial" w:cs="Arial"/>
          <w:b/>
          <w:bCs/>
          <w:sz w:val="28"/>
          <w:lang w:eastAsia="ja-JP"/>
        </w:rPr>
        <w:t>August 16</w:t>
      </w:r>
      <w:r w:rsidR="00632934" w:rsidRPr="00B552FA">
        <w:rPr>
          <w:rFonts w:ascii="Arial" w:eastAsia="MS Mincho" w:hAnsi="Arial" w:cs="Arial"/>
          <w:b/>
          <w:bCs/>
          <w:sz w:val="28"/>
          <w:vertAlign w:val="superscript"/>
          <w:lang w:eastAsia="ja-JP"/>
        </w:rPr>
        <w:t>th</w:t>
      </w:r>
      <w:r w:rsidR="00632934">
        <w:rPr>
          <w:rFonts w:ascii="Arial" w:eastAsia="MS Mincho" w:hAnsi="Arial" w:cs="Arial"/>
          <w:b/>
          <w:bCs/>
          <w:sz w:val="28"/>
          <w:lang w:eastAsia="ja-JP"/>
        </w:rPr>
        <w:t xml:space="preserve"> – 27</w:t>
      </w:r>
      <w:r w:rsidR="00632934" w:rsidRPr="00B552FA">
        <w:rPr>
          <w:rFonts w:ascii="Arial" w:eastAsia="MS Mincho" w:hAnsi="Arial" w:cs="Arial"/>
          <w:b/>
          <w:bCs/>
          <w:sz w:val="28"/>
          <w:vertAlign w:val="superscript"/>
          <w:lang w:eastAsia="ja-JP"/>
        </w:rPr>
        <w:t>th</w:t>
      </w:r>
      <w:r w:rsidR="00632934">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Pr>
          <w:rFonts w:hint="eastAsia"/>
          <w:b/>
          <w:lang w:eastAsia="zh-CN"/>
        </w:rPr>
        <w:t xml:space="preserve"> Communications</w:t>
      </w:r>
    </w:p>
    <w:p w14:paraId="54154D43" w14:textId="197882B2" w:rsidR="00121B70" w:rsidRDefault="009631F9">
      <w:pPr>
        <w:spacing w:after="60"/>
        <w:ind w:left="1555" w:hanging="1555"/>
        <w:jc w:val="left"/>
        <w:rPr>
          <w:b/>
          <w:lang w:eastAsia="zh-CN"/>
        </w:rPr>
      </w:pPr>
      <w:r>
        <w:rPr>
          <w:b/>
        </w:rPr>
        <w:t>Title:</w:t>
      </w:r>
      <w:r>
        <w:rPr>
          <w:b/>
        </w:rPr>
        <w:tab/>
      </w:r>
      <w:r w:rsidR="00E91EBB" w:rsidRPr="00E91EBB">
        <w:rPr>
          <w:b/>
        </w:rPr>
        <w:t xml:space="preserve">Discussion </w:t>
      </w:r>
      <w:r w:rsidR="001029E5" w:rsidRPr="001029E5">
        <w:rPr>
          <w:b/>
        </w:rPr>
        <w:t xml:space="preserve">on </w:t>
      </w:r>
      <w:bookmarkStart w:id="0" w:name="OLE_LINK1"/>
      <w:bookmarkStart w:id="1" w:name="OLE_LINK4"/>
      <w:r w:rsidR="001029E5">
        <w:rPr>
          <w:b/>
        </w:rPr>
        <w:t>e</w:t>
      </w:r>
      <w:r w:rsidR="001029E5" w:rsidRPr="001029E5">
        <w:rPr>
          <w:b/>
        </w:rPr>
        <w:t>nhancements on HARQ</w:t>
      </w:r>
      <w:bookmarkEnd w:id="0"/>
      <w:bookmarkEnd w:id="1"/>
      <w:r w:rsidR="00D275B1">
        <w:rPr>
          <w:b/>
        </w:rPr>
        <w:t xml:space="preserve"> 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55999BEE" w14:textId="55E145F4" w:rsidR="005B2F3D" w:rsidRDefault="00AB271A" w:rsidP="005B2F3D">
      <w:pPr>
        <w:rPr>
          <w:lang w:eastAsia="zh-CN"/>
        </w:rPr>
      </w:pPr>
      <w:r w:rsidRPr="00AB271A">
        <w:rPr>
          <w:kern w:val="2"/>
          <w:lang w:eastAsia="zh-CN"/>
        </w:rPr>
        <w:t>In RAN#86, Rel-17 Work Item on Solutions for NR to support non-terre</w:t>
      </w:r>
      <w:r w:rsidR="00837148">
        <w:rPr>
          <w:kern w:val="2"/>
          <w:lang w:eastAsia="zh-CN"/>
        </w:rPr>
        <w:t>strial networks was approved</w:t>
      </w:r>
      <w:r w:rsidRPr="00AB271A">
        <w:rPr>
          <w:kern w:val="2"/>
          <w:lang w:eastAsia="zh-CN"/>
        </w:rPr>
        <w:t xml:space="preserve">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1DC417B5" w:rsidR="005B2F3D" w:rsidRDefault="00B85B61" w:rsidP="001029E5">
      <w:pPr>
        <w:tabs>
          <w:tab w:val="left" w:pos="2120"/>
        </w:tabs>
        <w:rPr>
          <w:lang w:eastAsia="zh-CN"/>
        </w:rPr>
      </w:pPr>
      <w:r>
        <w:rPr>
          <w:rFonts w:hint="eastAsia"/>
          <w:lang w:eastAsia="zh-CN"/>
        </w:rPr>
        <w:t xml:space="preserve">In this paper, </w:t>
      </w:r>
      <w:r w:rsidR="001029E5" w:rsidRPr="001029E5">
        <w:rPr>
          <w:lang w:eastAsia="zh-CN"/>
        </w:rPr>
        <w:t>we discuss our views on</w:t>
      </w:r>
      <w:r w:rsidR="00363A87">
        <w:rPr>
          <w:lang w:eastAsia="zh-CN"/>
        </w:rPr>
        <w:t xml:space="preserve"> </w:t>
      </w:r>
      <w:r w:rsidR="00363A87" w:rsidRPr="00363A87">
        <w:rPr>
          <w:lang w:eastAsia="zh-CN"/>
        </w:rPr>
        <w:t>enhancements on HARQ</w:t>
      </w:r>
      <w:r w:rsidR="001029E5" w:rsidRPr="001029E5">
        <w:rPr>
          <w:lang w:eastAsia="zh-CN"/>
        </w:rPr>
        <w:t>.</w:t>
      </w:r>
    </w:p>
    <w:p w14:paraId="0F038DD6" w14:textId="55B683D2" w:rsidR="00D52BC1" w:rsidRPr="005B2F3D" w:rsidRDefault="00D52BC1" w:rsidP="00EE16A7">
      <w:pPr>
        <w:rPr>
          <w:lang w:eastAsia="zh-CN"/>
        </w:rPr>
      </w:pPr>
    </w:p>
    <w:p w14:paraId="7A4066CD" w14:textId="7300AA4B" w:rsidR="0084488D" w:rsidRDefault="00AB271A" w:rsidP="00AB271A">
      <w:pPr>
        <w:pStyle w:val="1"/>
        <w:rPr>
          <w:lang w:eastAsia="zh-CN"/>
        </w:rPr>
      </w:pPr>
      <w:r w:rsidRPr="00AB271A">
        <w:rPr>
          <w:lang w:eastAsia="zh-CN"/>
        </w:rPr>
        <w:t>Enhancement on HARQ process number</w:t>
      </w:r>
    </w:p>
    <w:p w14:paraId="5E211F21" w14:textId="4EDDDD89" w:rsidR="001C0DE5" w:rsidRPr="001C0DE5" w:rsidRDefault="001C0DE5" w:rsidP="001C0DE5">
      <w:pPr>
        <w:rPr>
          <w:lang w:eastAsia="zh-CN"/>
        </w:rPr>
      </w:pPr>
      <w:r>
        <w:rPr>
          <w:rFonts w:hint="eastAsia"/>
          <w:lang w:eastAsia="zh-CN"/>
        </w:rPr>
        <w:t>In RAN1#10</w:t>
      </w:r>
      <w:r w:rsidR="00865AB2">
        <w:rPr>
          <w:lang w:eastAsia="zh-CN"/>
        </w:rPr>
        <w:t>5</w:t>
      </w:r>
      <w:r>
        <w:rPr>
          <w:rFonts w:hint="eastAsia"/>
          <w:lang w:eastAsia="zh-CN"/>
        </w:rPr>
        <w:t>e,</w:t>
      </w:r>
      <w:r w:rsidR="00DE4CEB">
        <w:rPr>
          <w:lang w:eastAsia="zh-CN"/>
        </w:rPr>
        <w:t xml:space="preserve"> the follow agreement</w:t>
      </w:r>
      <w:r w:rsidR="00A3627D">
        <w:rPr>
          <w:lang w:eastAsia="zh-CN"/>
        </w:rPr>
        <w:t xml:space="preserve"> on </w:t>
      </w:r>
      <w:r w:rsidR="00A3627D" w:rsidRPr="00DE4CEB">
        <w:rPr>
          <w:rFonts w:eastAsia="Times New Roman"/>
          <w:color w:val="000000"/>
          <w:sz w:val="20"/>
          <w:szCs w:val="20"/>
          <w:lang w:eastAsia="x-none"/>
        </w:rPr>
        <w:t>HARQ process ID ind</w:t>
      </w:r>
      <w:r w:rsidR="00A3627D" w:rsidRPr="00DE4CEB">
        <w:rPr>
          <w:rFonts w:eastAsia="Times New Roman"/>
          <w:sz w:val="20"/>
          <w:szCs w:val="20"/>
          <w:lang w:eastAsia="x-none"/>
        </w:rPr>
        <w:t>ication</w:t>
      </w:r>
      <w:r w:rsidR="00DE4CEB">
        <w:rPr>
          <w:lang w:eastAsia="zh-CN"/>
        </w:rPr>
        <w:t xml:space="preserve"> has been achieved </w:t>
      </w:r>
      <w:r w:rsidR="00B2486E">
        <w:rPr>
          <w:lang w:eastAsia="zh-CN"/>
        </w:rPr>
        <w:t>[</w:t>
      </w:r>
      <w:r w:rsidR="00FC5804">
        <w:rPr>
          <w:lang w:eastAsia="zh-CN"/>
        </w:rPr>
        <w:t>1</w:t>
      </w:r>
      <w:r w:rsidR="00B2486E">
        <w:rPr>
          <w:lang w:eastAsia="zh-CN"/>
        </w:rPr>
        <w:t>]</w:t>
      </w:r>
      <w:r w:rsidR="00AB271A">
        <w:rPr>
          <w:lang w:eastAsia="zh-CN"/>
        </w:rPr>
        <w:t>.</w:t>
      </w:r>
    </w:p>
    <w:tbl>
      <w:tblPr>
        <w:tblStyle w:val="aff1"/>
        <w:tblpPr w:leftFromText="180" w:rightFromText="180" w:vertAnchor="text" w:horzAnchor="margin" w:tblpY="10"/>
        <w:tblW w:w="0" w:type="auto"/>
        <w:tblLook w:val="04A0" w:firstRow="1" w:lastRow="0" w:firstColumn="1" w:lastColumn="0" w:noHBand="0" w:noVBand="1"/>
      </w:tblPr>
      <w:tblGrid>
        <w:gridCol w:w="9307"/>
      </w:tblGrid>
      <w:tr w:rsidR="001C0DE5" w14:paraId="3629013C" w14:textId="77777777" w:rsidTr="001C0DE5">
        <w:tc>
          <w:tcPr>
            <w:tcW w:w="9307" w:type="dxa"/>
          </w:tcPr>
          <w:p w14:paraId="30A3F8D4" w14:textId="77777777" w:rsidR="009F576F" w:rsidRPr="007972BB" w:rsidRDefault="009F576F" w:rsidP="009F576F">
            <w:pPr>
              <w:autoSpaceDE/>
              <w:autoSpaceDN/>
              <w:adjustRightInd/>
              <w:snapToGrid/>
              <w:spacing w:after="0"/>
              <w:jc w:val="left"/>
              <w:rPr>
                <w:rFonts w:ascii="Times" w:eastAsia="Batang" w:hAnsi="Times"/>
                <w:szCs w:val="24"/>
                <w:lang w:val="en-GB" w:eastAsia="x-none"/>
              </w:rPr>
            </w:pPr>
            <w:r w:rsidRPr="007972BB">
              <w:rPr>
                <w:rFonts w:ascii="Times" w:eastAsia="Batang" w:hAnsi="Times"/>
                <w:szCs w:val="24"/>
                <w:highlight w:val="green"/>
                <w:lang w:val="en-GB" w:eastAsia="x-none"/>
              </w:rPr>
              <w:t>Agreement:</w:t>
            </w:r>
          </w:p>
          <w:p w14:paraId="1D8DA76C" w14:textId="77777777" w:rsidR="009F576F" w:rsidRPr="007972BB" w:rsidRDefault="009F576F" w:rsidP="009F576F">
            <w:pPr>
              <w:autoSpaceDE/>
              <w:autoSpaceDN/>
              <w:adjustRightInd/>
              <w:snapToGrid/>
              <w:spacing w:after="0"/>
              <w:jc w:val="left"/>
              <w:rPr>
                <w:rFonts w:ascii="Times" w:eastAsia="Batang" w:hAnsi="Times"/>
                <w:szCs w:val="24"/>
                <w:lang w:val="en-GB" w:eastAsia="x-none"/>
              </w:rPr>
            </w:pPr>
            <w:r w:rsidRPr="007972BB">
              <w:rPr>
                <w:rFonts w:ascii="Times" w:eastAsia="Batang" w:hAnsi="Times"/>
                <w:szCs w:val="24"/>
                <w:lang w:val="en-GB" w:eastAsia="x-none"/>
              </w:rPr>
              <w:t>For enhancement on the HARQ process indication, extend the HARQ process ID field up to 5 bits for DCI 0-2/1-2</w:t>
            </w:r>
          </w:p>
          <w:p w14:paraId="7D41EBE4" w14:textId="77777777" w:rsidR="009F576F" w:rsidRPr="009F576F" w:rsidRDefault="009F576F" w:rsidP="00865AB2">
            <w:pPr>
              <w:rPr>
                <w:highlight w:val="green"/>
                <w:lang w:val="en-GB" w:eastAsia="x-none"/>
              </w:rPr>
            </w:pPr>
          </w:p>
          <w:p w14:paraId="65750690" w14:textId="77777777" w:rsidR="00865AB2" w:rsidRDefault="00865AB2" w:rsidP="00865AB2">
            <w:pPr>
              <w:rPr>
                <w:lang w:eastAsia="x-none"/>
              </w:rPr>
            </w:pPr>
            <w:r w:rsidRPr="009714E7">
              <w:rPr>
                <w:highlight w:val="green"/>
                <w:lang w:eastAsia="x-none"/>
              </w:rPr>
              <w:t>Agreement:</w:t>
            </w:r>
          </w:p>
          <w:p w14:paraId="2B8F5E7F" w14:textId="1DE756EF" w:rsidR="001C0DE5" w:rsidRPr="00865AB2" w:rsidRDefault="00865AB2" w:rsidP="00865AB2">
            <w:pPr>
              <w:rPr>
                <w:lang w:eastAsia="x-none"/>
              </w:rPr>
            </w:pPr>
            <w:r>
              <w:rPr>
                <w:lang w:eastAsia="x-none"/>
              </w:rPr>
              <w:t>For enhancement on the HARQ process indication at least for DCI 0-1/1-1, the Option-1 and Option-1a are lower priority for further discussion.</w:t>
            </w:r>
          </w:p>
        </w:tc>
      </w:tr>
    </w:tbl>
    <w:p w14:paraId="49B88DBA" w14:textId="77DE59C4" w:rsidR="00B14697" w:rsidRDefault="00BE7F95" w:rsidP="00C8214F">
      <w:pPr>
        <w:rPr>
          <w:lang w:eastAsia="zh-CN"/>
        </w:rPr>
      </w:pPr>
      <w:r w:rsidRPr="00BE7F95">
        <w:rPr>
          <w:lang w:eastAsia="zh-CN"/>
        </w:rPr>
        <w:t>The fundamental NR HARQ design is asynchronous and thus flexible, relaxed from early LTE HARQ design</w:t>
      </w:r>
      <w:r>
        <w:rPr>
          <w:lang w:eastAsia="zh-CN"/>
        </w:rPr>
        <w:t xml:space="preserve">. </w:t>
      </w:r>
      <w:r w:rsidR="00184755">
        <w:rPr>
          <w:lang w:eastAsia="zh-CN"/>
        </w:rPr>
        <w:t>For</w:t>
      </w:r>
      <w:r w:rsidR="00184755">
        <w:rPr>
          <w:rFonts w:hint="eastAsia"/>
          <w:lang w:eastAsia="zh-CN"/>
        </w:rPr>
        <w:t xml:space="preserve"> </w:t>
      </w:r>
      <w:r w:rsidR="00DE4CEB">
        <w:rPr>
          <w:lang w:eastAsia="zh-CN"/>
        </w:rPr>
        <w:t>Option 1 and Option 1-a</w:t>
      </w:r>
      <w:r w:rsidR="00184755">
        <w:rPr>
          <w:lang w:eastAsia="zh-CN"/>
        </w:rPr>
        <w:t xml:space="preserve">, </w:t>
      </w:r>
      <w:r w:rsidR="009C1B42" w:rsidRPr="009C1B42">
        <w:rPr>
          <w:lang w:eastAsia="zh-CN"/>
        </w:rPr>
        <w:t>the determination of HARQ process ID will be coupled with the index of slot(s)/SFN(s) carrying the corresponding transmission/scheduling</w:t>
      </w:r>
      <w:r w:rsidR="009C1B42">
        <w:rPr>
          <w:lang w:eastAsia="zh-CN"/>
        </w:rPr>
        <w:t xml:space="preserve"> and </w:t>
      </w:r>
      <w:r w:rsidR="009C1B42" w:rsidRPr="009C1B42">
        <w:rPr>
          <w:szCs w:val="20"/>
          <w:lang w:eastAsia="zh-CN"/>
        </w:rPr>
        <w:t>division of time domain resource</w:t>
      </w:r>
      <w:r w:rsidR="009C1B42" w:rsidRPr="009C1B42">
        <w:rPr>
          <w:lang w:eastAsia="zh-CN"/>
        </w:rPr>
        <w:t xml:space="preserve">. </w:t>
      </w:r>
      <w:r w:rsidR="009C1B42">
        <w:rPr>
          <w:lang w:eastAsia="zh-CN"/>
        </w:rPr>
        <w:t>I</w:t>
      </w:r>
      <w:r>
        <w:rPr>
          <w:lang w:eastAsia="zh-CN"/>
        </w:rPr>
        <w:t xml:space="preserve">t </w:t>
      </w:r>
      <w:r w:rsidRPr="00BE7F95">
        <w:rPr>
          <w:lang w:eastAsia="zh-CN"/>
        </w:rPr>
        <w:t xml:space="preserve">will </w:t>
      </w:r>
      <w:r>
        <w:rPr>
          <w:lang w:eastAsia="zh-CN"/>
        </w:rPr>
        <w:t>bring</w:t>
      </w:r>
      <w:r w:rsidRPr="00BE7F95">
        <w:rPr>
          <w:lang w:eastAsia="zh-CN"/>
        </w:rPr>
        <w:t xml:space="preserve"> some restrictions for HARQ process scheduling</w:t>
      </w:r>
      <w:r w:rsidR="00156DDF">
        <w:rPr>
          <w:lang w:eastAsia="zh-CN"/>
        </w:rPr>
        <w:t xml:space="preserve">, which </w:t>
      </w:r>
      <w:r w:rsidR="00156DDF" w:rsidRPr="00156DDF">
        <w:rPr>
          <w:lang w:eastAsia="zh-CN"/>
        </w:rPr>
        <w:t xml:space="preserve">violates the HARQ design principle </w:t>
      </w:r>
      <w:r w:rsidR="00156DDF">
        <w:rPr>
          <w:lang w:eastAsia="zh-CN"/>
        </w:rPr>
        <w:t xml:space="preserve">in </w:t>
      </w:r>
      <w:r w:rsidR="00156DDF" w:rsidRPr="00156DDF">
        <w:rPr>
          <w:lang w:eastAsia="zh-CN"/>
        </w:rPr>
        <w:t>NR</w:t>
      </w:r>
      <w:r w:rsidRPr="00BE7F95">
        <w:rPr>
          <w:lang w:eastAsia="zh-CN"/>
        </w:rPr>
        <w:t xml:space="preserve">. </w:t>
      </w:r>
    </w:p>
    <w:p w14:paraId="6E08D494" w14:textId="5E5C9BDF" w:rsidR="00BE7F95" w:rsidRDefault="00F64293" w:rsidP="00C8214F">
      <w:pPr>
        <w:rPr>
          <w:lang w:eastAsia="zh-CN"/>
        </w:rPr>
      </w:pPr>
      <w:bookmarkStart w:id="3" w:name="_GoBack"/>
      <w:bookmarkEnd w:id="3"/>
      <w:r w:rsidRPr="000F659B">
        <w:rPr>
          <w:rFonts w:hint="eastAsia"/>
          <w:lang w:eastAsia="zh-CN"/>
        </w:rPr>
        <w:t>For Opt</w:t>
      </w:r>
      <w:r w:rsidR="00A647FA" w:rsidRPr="000F659B">
        <w:rPr>
          <w:rFonts w:hint="eastAsia"/>
          <w:lang w:eastAsia="zh-CN"/>
        </w:rPr>
        <w:t>ion 2</w:t>
      </w:r>
      <w:r w:rsidRPr="000F659B">
        <w:rPr>
          <w:lang w:eastAsia="zh-CN"/>
        </w:rPr>
        <w:t>, there is less specification impact since</w:t>
      </w:r>
      <w:r w:rsidRPr="000F659B">
        <w:t xml:space="preserve"> </w:t>
      </w:r>
      <w:r w:rsidRPr="000F659B">
        <w:rPr>
          <w:lang w:eastAsia="zh-CN"/>
        </w:rPr>
        <w:t xml:space="preserve">the same field size </w:t>
      </w:r>
      <w:r w:rsidR="00A647FA" w:rsidRPr="000F659B">
        <w:rPr>
          <w:lang w:eastAsia="zh-CN"/>
        </w:rPr>
        <w:t>can</w:t>
      </w:r>
      <w:r w:rsidRPr="000F659B">
        <w:rPr>
          <w:lang w:eastAsia="zh-CN"/>
        </w:rPr>
        <w:t xml:space="preserve"> be maintained even if the number of HARQ processes is increased to 32. In NTN, </w:t>
      </w:r>
      <w:r w:rsidR="00626C08" w:rsidRPr="000F659B">
        <w:rPr>
          <w:rFonts w:hint="eastAsia"/>
          <w:lang w:eastAsia="zh-CN"/>
        </w:rPr>
        <w:t>some</w:t>
      </w:r>
      <w:r w:rsidR="00626C08" w:rsidRPr="000F659B">
        <w:rPr>
          <w:lang w:eastAsia="zh-CN"/>
        </w:rPr>
        <w:t xml:space="preserve"> bit field</w:t>
      </w:r>
      <w:r w:rsidR="00A647FA" w:rsidRPr="000F659B">
        <w:rPr>
          <w:lang w:eastAsia="zh-CN"/>
        </w:rPr>
        <w:t>s</w:t>
      </w:r>
      <w:r w:rsidR="00626C08" w:rsidRPr="000F659B">
        <w:rPr>
          <w:lang w:eastAsia="zh-CN"/>
        </w:rPr>
        <w:t xml:space="preserve"> are useless, which</w:t>
      </w:r>
      <w:r w:rsidR="005401AD" w:rsidRPr="000F659B">
        <w:rPr>
          <w:lang w:eastAsia="zh-CN"/>
        </w:rPr>
        <w:t xml:space="preserve"> can be re-interpreted for HARQ process ID indication</w:t>
      </w:r>
      <w:r w:rsidR="008C2756" w:rsidRPr="000F659B">
        <w:rPr>
          <w:lang w:eastAsia="zh-CN"/>
        </w:rPr>
        <w:t xml:space="preserve">, </w:t>
      </w:r>
      <w:r w:rsidR="00626C08" w:rsidRPr="000F659B">
        <w:rPr>
          <w:lang w:eastAsia="zh-CN"/>
        </w:rPr>
        <w:t>e.</w:t>
      </w:r>
      <w:r w:rsidR="008C2756" w:rsidRPr="000F659B">
        <w:rPr>
          <w:lang w:eastAsia="zh-CN"/>
        </w:rPr>
        <w:t>g.</w:t>
      </w:r>
      <w:r w:rsidR="00626C08" w:rsidRPr="000F659B">
        <w:rPr>
          <w:lang w:eastAsia="zh-CN"/>
        </w:rPr>
        <w:t>, DCI indication on second data block</w:t>
      </w:r>
      <w:r w:rsidR="005401AD" w:rsidRPr="000F659B">
        <w:rPr>
          <w:lang w:eastAsia="zh-CN"/>
        </w:rPr>
        <w:t>.</w:t>
      </w:r>
      <w:r w:rsidRPr="00FC5804">
        <w:rPr>
          <w:lang w:eastAsia="zh-CN"/>
        </w:rPr>
        <w:t xml:space="preserve"> </w:t>
      </w:r>
    </w:p>
    <w:p w14:paraId="36565190" w14:textId="77777777" w:rsidR="009F576F" w:rsidRDefault="009F576F" w:rsidP="00C8214F">
      <w:pPr>
        <w:rPr>
          <w:lang w:eastAsia="zh-CN"/>
        </w:rPr>
      </w:pPr>
      <w:r>
        <w:rPr>
          <w:lang w:eastAsia="zh-CN"/>
        </w:rPr>
        <w:t>For O</w:t>
      </w:r>
      <w:r>
        <w:rPr>
          <w:rFonts w:hint="eastAsia"/>
          <w:lang w:eastAsia="zh-CN"/>
        </w:rPr>
        <w:t xml:space="preserve">ption 3, </w:t>
      </w:r>
      <w:r>
        <w:rPr>
          <w:lang w:eastAsia="zh-CN"/>
        </w:rPr>
        <w:t xml:space="preserve">it </w:t>
      </w:r>
      <w:r w:rsidRPr="009F576F">
        <w:rPr>
          <w:lang w:eastAsia="zh-CN"/>
        </w:rPr>
        <w:t>is straightforward and has no restriction on the legacy fields in DCI formats.</w:t>
      </w:r>
      <w:r w:rsidRPr="009F576F">
        <w:t xml:space="preserve"> </w:t>
      </w:r>
      <w:r w:rsidRPr="009F576F">
        <w:rPr>
          <w:lang w:eastAsia="zh-CN"/>
        </w:rPr>
        <w:t>If extending the HARQ process ID field to 5 bits, the size of DCI of NTN will be different to that of TN</w:t>
      </w:r>
      <w:r>
        <w:rPr>
          <w:lang w:eastAsia="zh-CN"/>
        </w:rPr>
        <w:t xml:space="preserve">. </w:t>
      </w:r>
    </w:p>
    <w:p w14:paraId="21D49859" w14:textId="55958BDB" w:rsidR="009F576F" w:rsidRDefault="00153C88" w:rsidP="00C8214F">
      <w:pPr>
        <w:rPr>
          <w:lang w:eastAsia="zh-CN"/>
        </w:rPr>
      </w:pPr>
      <w:r>
        <w:rPr>
          <w:lang w:eastAsia="zh-CN"/>
        </w:rPr>
        <w:lastRenderedPageBreak/>
        <w:t xml:space="preserve">In our view, </w:t>
      </w:r>
      <w:r w:rsidRPr="00153C88">
        <w:rPr>
          <w:lang w:eastAsia="zh-CN"/>
        </w:rPr>
        <w:t xml:space="preserve">a unified solution </w:t>
      </w:r>
      <w:r>
        <w:rPr>
          <w:lang w:eastAsia="zh-CN"/>
        </w:rPr>
        <w:t xml:space="preserve">should be applied </w:t>
      </w:r>
      <w:r>
        <w:rPr>
          <w:lang w:eastAsia="ko-KR"/>
        </w:rPr>
        <w:t xml:space="preserve">for DCI formats 0-1/1-1 and DCI 0-2/1-2. </w:t>
      </w:r>
      <w:r w:rsidR="009F576F" w:rsidRPr="009F576F">
        <w:rPr>
          <w:lang w:eastAsia="zh-CN"/>
        </w:rPr>
        <w:t>Considering extend the HARQ process ID field up to 5 bits for DCI 0-2/1-2 has been agreed</w:t>
      </w:r>
      <w:r w:rsidR="009F576F">
        <w:rPr>
          <w:lang w:eastAsia="zh-CN"/>
        </w:rPr>
        <w:t xml:space="preserve">, </w:t>
      </w:r>
      <w:r w:rsidRPr="00153C88">
        <w:rPr>
          <w:lang w:eastAsia="zh-CN"/>
        </w:rPr>
        <w:t>extend the HARQ process ID field up to 5 bits for DCI 0-</w:t>
      </w:r>
      <w:r>
        <w:rPr>
          <w:lang w:eastAsia="zh-CN"/>
        </w:rPr>
        <w:t>1</w:t>
      </w:r>
      <w:r w:rsidRPr="00153C88">
        <w:rPr>
          <w:lang w:eastAsia="zh-CN"/>
        </w:rPr>
        <w:t>/1-</w:t>
      </w:r>
      <w:r>
        <w:rPr>
          <w:lang w:eastAsia="zh-CN"/>
        </w:rPr>
        <w:t>1 should also be supported.</w:t>
      </w:r>
    </w:p>
    <w:p w14:paraId="71E99895" w14:textId="3E08989A" w:rsidR="005255F9" w:rsidRDefault="005255F9" w:rsidP="00C8214F">
      <w:pPr>
        <w:rPr>
          <w:b/>
          <w:i/>
          <w:lang w:eastAsia="zh-CN"/>
        </w:rPr>
      </w:pPr>
      <w:r w:rsidRPr="00FC5804">
        <w:rPr>
          <w:rFonts w:hint="eastAsia"/>
          <w:b/>
          <w:i/>
          <w:lang w:eastAsia="zh-CN"/>
        </w:rPr>
        <w:t xml:space="preserve">Proposal </w:t>
      </w:r>
      <w:r w:rsidRPr="00FC5804">
        <w:rPr>
          <w:b/>
          <w:i/>
          <w:lang w:eastAsia="zh-CN"/>
        </w:rPr>
        <w:t>1</w:t>
      </w:r>
      <w:r w:rsidRPr="00FC5804">
        <w:rPr>
          <w:rFonts w:hint="eastAsia"/>
          <w:b/>
          <w:i/>
          <w:lang w:eastAsia="zh-CN"/>
        </w:rPr>
        <w:t>:</w:t>
      </w:r>
      <w:r w:rsidR="00153C88" w:rsidRPr="00153C88">
        <w:t xml:space="preserve"> </w:t>
      </w:r>
      <w:r w:rsidR="00153C88" w:rsidRPr="00153C88">
        <w:rPr>
          <w:b/>
          <w:i/>
        </w:rPr>
        <w:t xml:space="preserve">For enhancement on the HARQ process indication, </w:t>
      </w:r>
      <w:r w:rsidR="00153C88" w:rsidRPr="00153C88">
        <w:rPr>
          <w:b/>
          <w:i/>
          <w:lang w:eastAsia="zh-CN"/>
        </w:rPr>
        <w:t>extend the HARQ process ID field up to 5 bits for DCI 0-1/1-1 should also be supported</w:t>
      </w:r>
      <w:r w:rsidR="008312FD" w:rsidRPr="00153C88">
        <w:rPr>
          <w:b/>
          <w:i/>
          <w:lang w:eastAsia="zh-CN"/>
        </w:rPr>
        <w:t>.</w:t>
      </w:r>
    </w:p>
    <w:p w14:paraId="3F5E9287" w14:textId="77777777" w:rsidR="002E2F4B" w:rsidRPr="00F446BD" w:rsidRDefault="002E2F4B" w:rsidP="00C8214F">
      <w:pPr>
        <w:rPr>
          <w:b/>
          <w:i/>
          <w:lang w:eastAsia="zh-CN"/>
        </w:rPr>
      </w:pPr>
    </w:p>
    <w:p w14:paraId="2310D24B" w14:textId="77777777" w:rsidR="00D67FBA" w:rsidRDefault="00D67FBA" w:rsidP="00D67FBA">
      <w:pPr>
        <w:pStyle w:val="1"/>
        <w:rPr>
          <w:lang w:eastAsia="zh-CN"/>
        </w:rPr>
      </w:pPr>
      <w:r w:rsidRPr="00422B33">
        <w:rPr>
          <w:lang w:eastAsia="zh-CN"/>
        </w:rPr>
        <w:t>HARQ codebook enhancement</w:t>
      </w:r>
    </w:p>
    <w:p w14:paraId="57605253" w14:textId="77777777" w:rsidR="00D67FBA" w:rsidRDefault="00D67FBA" w:rsidP="00D67FBA">
      <w:pPr>
        <w:pStyle w:val="aff4"/>
        <w:numPr>
          <w:ilvl w:val="0"/>
          <w:numId w:val="45"/>
        </w:numPr>
        <w:ind w:firstLineChars="0"/>
        <w:rPr>
          <w:lang w:eastAsia="zh-CN"/>
        </w:rPr>
      </w:pPr>
      <w:r>
        <w:rPr>
          <w:rFonts w:hint="eastAsia"/>
          <w:lang w:eastAsia="zh-CN"/>
        </w:rPr>
        <w:t>Type-1</w:t>
      </w:r>
      <w:r w:rsidRPr="002531C0">
        <w:t xml:space="preserve"> </w:t>
      </w:r>
      <w:r w:rsidRPr="002531C0">
        <w:rPr>
          <w:lang w:eastAsia="zh-CN"/>
        </w:rPr>
        <w:t>HARQ codebook</w:t>
      </w:r>
    </w:p>
    <w:p w14:paraId="25431425" w14:textId="77777777" w:rsidR="00D67FBA" w:rsidRDefault="00D67FBA" w:rsidP="00D67FBA">
      <w:pPr>
        <w:rPr>
          <w:lang w:eastAsia="zh-CN"/>
        </w:rPr>
      </w:pPr>
      <w:r w:rsidRPr="00C327F4">
        <w:rPr>
          <w:lang w:eastAsia="zh-CN"/>
        </w:rPr>
        <w:t>For Type-1 HARQ codebook</w:t>
      </w:r>
      <w:r>
        <w:rPr>
          <w:lang w:eastAsia="zh-CN"/>
        </w:rPr>
        <w:t>, s</w:t>
      </w:r>
      <w:r w:rsidRPr="00C327F4">
        <w:rPr>
          <w:lang w:eastAsia="zh-CN"/>
        </w:rPr>
        <w:t xml:space="preserve">ince type-1 HARQ-ACK codebook is semi-static, UE does not </w:t>
      </w:r>
      <w:r>
        <w:rPr>
          <w:lang w:eastAsia="zh-CN"/>
        </w:rPr>
        <w:t xml:space="preserve">need to </w:t>
      </w:r>
      <w:r w:rsidRPr="00C327F4">
        <w:rPr>
          <w:lang w:eastAsia="zh-CN"/>
        </w:rPr>
        <w:t xml:space="preserve">reduce the HARQ-ACK codebook size for HARQ processes with disabled HARQ feedback. </w:t>
      </w:r>
      <w:r>
        <w:rPr>
          <w:lang w:eastAsia="zh-CN"/>
        </w:rPr>
        <w:t xml:space="preserve">Furthermore, due to </w:t>
      </w:r>
      <w:r w:rsidRPr="0080572C">
        <w:rPr>
          <w:lang w:eastAsia="zh-CN"/>
        </w:rPr>
        <w:t xml:space="preserve">the potential misdetection of DCI, there is potential ambiguity at </w:t>
      </w:r>
      <w:proofErr w:type="spellStart"/>
      <w:r>
        <w:rPr>
          <w:lang w:eastAsia="zh-CN"/>
        </w:rPr>
        <w:t>gNB</w:t>
      </w:r>
      <w:proofErr w:type="spellEnd"/>
      <w:r w:rsidRPr="0080572C">
        <w:rPr>
          <w:lang w:eastAsia="zh-CN"/>
        </w:rPr>
        <w:t xml:space="preserve"> side to interpret the feedback</w:t>
      </w:r>
      <w:r>
        <w:rPr>
          <w:lang w:eastAsia="zh-CN"/>
        </w:rPr>
        <w:t xml:space="preserve">. </w:t>
      </w:r>
      <w:r w:rsidRPr="00B6501B">
        <w:rPr>
          <w:lang w:eastAsia="zh-CN"/>
        </w:rPr>
        <w:t xml:space="preserve">In our view, </w:t>
      </w:r>
      <w:r w:rsidRPr="00B6501B">
        <w:rPr>
          <w:rFonts w:eastAsia="宋体"/>
          <w:lang w:eastAsia="zh-CN"/>
        </w:rPr>
        <w:t>no enhancement is needed for the Type-1 codebook</w:t>
      </w:r>
      <w:r w:rsidRPr="00B6501B">
        <w:rPr>
          <w:lang w:eastAsia="zh-CN"/>
        </w:rPr>
        <w:t>.</w:t>
      </w:r>
    </w:p>
    <w:p w14:paraId="196888B0" w14:textId="1513DE5F" w:rsidR="00D67FBA" w:rsidRDefault="00D67FBA" w:rsidP="00D67FBA">
      <w:pPr>
        <w:rPr>
          <w:b/>
          <w:i/>
          <w:lang w:eastAsia="zh-CN"/>
        </w:rPr>
      </w:pPr>
      <w:r w:rsidRPr="00A40426">
        <w:rPr>
          <w:b/>
          <w:i/>
          <w:lang w:eastAsia="zh-CN"/>
        </w:rPr>
        <w:t xml:space="preserve">Proposal </w:t>
      </w:r>
      <w:r w:rsidR="007972BB">
        <w:rPr>
          <w:b/>
          <w:i/>
          <w:lang w:eastAsia="zh-CN"/>
        </w:rPr>
        <w:t>2</w:t>
      </w:r>
      <w:r w:rsidRPr="00A40426">
        <w:rPr>
          <w:b/>
          <w:i/>
          <w:lang w:eastAsia="zh-CN"/>
        </w:rPr>
        <w:t>: No enhancement is needed for the Type-1 codebook.</w:t>
      </w:r>
    </w:p>
    <w:p w14:paraId="5A509915" w14:textId="77777777" w:rsidR="00D67FBA" w:rsidRPr="00A40426" w:rsidRDefault="00D67FBA" w:rsidP="00D67FBA">
      <w:pPr>
        <w:rPr>
          <w:b/>
          <w:i/>
          <w:lang w:eastAsia="zh-CN"/>
        </w:rPr>
      </w:pPr>
    </w:p>
    <w:p w14:paraId="610DAFF7" w14:textId="77777777" w:rsidR="00D67FBA" w:rsidRPr="002531C0" w:rsidRDefault="00D67FBA" w:rsidP="00D67FBA">
      <w:pPr>
        <w:pStyle w:val="aff4"/>
        <w:numPr>
          <w:ilvl w:val="0"/>
          <w:numId w:val="45"/>
        </w:numPr>
        <w:ind w:firstLineChars="0"/>
        <w:rPr>
          <w:lang w:eastAsia="zh-CN"/>
        </w:rPr>
      </w:pPr>
      <w:r>
        <w:rPr>
          <w:rFonts w:hint="eastAsia"/>
          <w:lang w:eastAsia="zh-CN"/>
        </w:rPr>
        <w:t>Type-2</w:t>
      </w:r>
      <w:r w:rsidRPr="002531C0">
        <w:t xml:space="preserve"> </w:t>
      </w:r>
      <w:r w:rsidRPr="002531C0">
        <w:rPr>
          <w:lang w:eastAsia="zh-CN"/>
        </w:rPr>
        <w:t>HARQ codebook</w:t>
      </w:r>
    </w:p>
    <w:p w14:paraId="652481CD" w14:textId="1873B49F" w:rsidR="00D67FBA" w:rsidRDefault="00D67FBA" w:rsidP="00D67FBA">
      <w:pPr>
        <w:rPr>
          <w:lang w:eastAsia="zh-CN"/>
        </w:rPr>
      </w:pPr>
      <w:r>
        <w:rPr>
          <w:rFonts w:hint="eastAsia"/>
          <w:lang w:eastAsia="zh-CN"/>
        </w:rPr>
        <w:t>In</w:t>
      </w:r>
      <w:r>
        <w:rPr>
          <w:lang w:eastAsia="zh-CN"/>
        </w:rPr>
        <w:t xml:space="preserve"> RAN1#105_e, f</w:t>
      </w:r>
      <w:r w:rsidRPr="004542B8">
        <w:rPr>
          <w:lang w:eastAsia="zh-CN"/>
        </w:rPr>
        <w:t>or Type-2 HARQ codebook in NTN</w:t>
      </w:r>
      <w:r>
        <w:rPr>
          <w:lang w:eastAsia="zh-CN"/>
        </w:rPr>
        <w:t>, r</w:t>
      </w:r>
      <w:r w:rsidRPr="004542B8">
        <w:rPr>
          <w:lang w:eastAsia="zh-CN"/>
        </w:rPr>
        <w:t>educe codebook size with HARQ-ACK codebook only including HARQ-ACK of PDSCH with feedback-enabled HARQ processes</w:t>
      </w:r>
      <w:r>
        <w:rPr>
          <w:lang w:eastAsia="zh-CN"/>
        </w:rPr>
        <w:t xml:space="preserve"> is agreed [</w:t>
      </w:r>
      <w:r w:rsidR="00B853B6">
        <w:rPr>
          <w:lang w:eastAsia="zh-CN"/>
        </w:rPr>
        <w:t>1</w:t>
      </w:r>
      <w:r>
        <w:rPr>
          <w:lang w:eastAsia="zh-CN"/>
        </w:rPr>
        <w:t>].</w:t>
      </w:r>
    </w:p>
    <w:tbl>
      <w:tblPr>
        <w:tblStyle w:val="aff1"/>
        <w:tblW w:w="0" w:type="auto"/>
        <w:tblLook w:val="04A0" w:firstRow="1" w:lastRow="0" w:firstColumn="1" w:lastColumn="0" w:noHBand="0" w:noVBand="1"/>
      </w:tblPr>
      <w:tblGrid>
        <w:gridCol w:w="9307"/>
      </w:tblGrid>
      <w:tr w:rsidR="00D67FBA" w14:paraId="63DF80A6" w14:textId="77777777" w:rsidTr="00A2275F">
        <w:tc>
          <w:tcPr>
            <w:tcW w:w="9307" w:type="dxa"/>
          </w:tcPr>
          <w:p w14:paraId="449484F7" w14:textId="77777777" w:rsidR="00D67FBA" w:rsidRDefault="00D67FBA" w:rsidP="00A2275F">
            <w:pPr>
              <w:rPr>
                <w:lang w:eastAsia="x-none"/>
              </w:rPr>
            </w:pPr>
            <w:r w:rsidRPr="00243D8F">
              <w:rPr>
                <w:highlight w:val="green"/>
                <w:lang w:eastAsia="x-none"/>
              </w:rPr>
              <w:t>Agreement:</w:t>
            </w:r>
          </w:p>
          <w:p w14:paraId="10BDDC5D" w14:textId="77777777" w:rsidR="00D67FBA" w:rsidRDefault="00D67FBA" w:rsidP="00A2275F">
            <w:pPr>
              <w:rPr>
                <w:lang w:eastAsia="x-none"/>
              </w:rPr>
            </w:pPr>
            <w:r>
              <w:rPr>
                <w:lang w:eastAsia="x-none"/>
              </w:rPr>
              <w:t xml:space="preserve">For Type-2 HARQ codebook in NTN, </w:t>
            </w:r>
          </w:p>
          <w:p w14:paraId="5EBB8D16" w14:textId="77777777" w:rsidR="00D67FBA" w:rsidRDefault="00D67FBA" w:rsidP="00A2275F">
            <w:pPr>
              <w:numPr>
                <w:ilvl w:val="0"/>
                <w:numId w:val="44"/>
              </w:numPr>
              <w:autoSpaceDE/>
              <w:autoSpaceDN/>
              <w:adjustRightInd/>
              <w:snapToGrid/>
              <w:spacing w:after="0"/>
              <w:jc w:val="left"/>
              <w:rPr>
                <w:lang w:eastAsia="x-none"/>
              </w:rPr>
            </w:pPr>
            <w:r>
              <w:rPr>
                <w:lang w:eastAsia="x-none"/>
              </w:rPr>
              <w:t>For the DCI of PDSCH with feedback-enabled HARQ processes, the C-DAI and T-DAI are the count of only feedback-enabled processes</w:t>
            </w:r>
          </w:p>
          <w:p w14:paraId="5C2072C3" w14:textId="77777777" w:rsidR="00D67FBA" w:rsidRPr="00865AB2" w:rsidRDefault="00D67FBA" w:rsidP="00A2275F">
            <w:pPr>
              <w:numPr>
                <w:ilvl w:val="0"/>
                <w:numId w:val="44"/>
              </w:numPr>
              <w:autoSpaceDE/>
              <w:autoSpaceDN/>
              <w:adjustRightInd/>
              <w:snapToGrid/>
              <w:spacing w:after="0"/>
              <w:jc w:val="left"/>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tc>
      </w:tr>
    </w:tbl>
    <w:p w14:paraId="084B26C5" w14:textId="705312AF" w:rsidR="00061176" w:rsidRDefault="00AC7047" w:rsidP="00D67FBA">
      <w:pPr>
        <w:rPr>
          <w:lang w:eastAsia="zh-CN"/>
        </w:rPr>
      </w:pPr>
      <w:r w:rsidRPr="00AC7047">
        <w:rPr>
          <w:lang w:eastAsia="zh-CN"/>
        </w:rPr>
        <w:t>In NR, whether the SPS PDSCH activation is received correctly is indicated implicitly by HARQ feedback for SPS PDSCH</w:t>
      </w:r>
      <w:r>
        <w:rPr>
          <w:lang w:eastAsia="zh-CN"/>
        </w:rPr>
        <w:t>.</w:t>
      </w:r>
      <w:r w:rsidRPr="00AC7047">
        <w:rPr>
          <w:lang w:eastAsia="zh-CN"/>
        </w:rPr>
        <w:t xml:space="preserve"> </w:t>
      </w:r>
      <w:proofErr w:type="spellStart"/>
      <w:proofErr w:type="gramStart"/>
      <w:r w:rsidRPr="00AC7047">
        <w:rPr>
          <w:lang w:eastAsia="zh-CN"/>
        </w:rPr>
        <w:t>gNB</w:t>
      </w:r>
      <w:proofErr w:type="spellEnd"/>
      <w:proofErr w:type="gramEnd"/>
      <w:r w:rsidRPr="00AC7047">
        <w:rPr>
          <w:lang w:eastAsia="zh-CN"/>
        </w:rPr>
        <w:t xml:space="preserve"> cannot know whether the activation is received</w:t>
      </w:r>
      <w:r>
        <w:rPr>
          <w:lang w:eastAsia="zh-CN"/>
        </w:rPr>
        <w:t xml:space="preserve"> based on</w:t>
      </w:r>
      <w:r w:rsidRPr="00AC7047">
        <w:rPr>
          <w:lang w:eastAsia="zh-CN"/>
        </w:rPr>
        <w:t xml:space="preserve"> HARQ feedback </w:t>
      </w:r>
      <w:r>
        <w:rPr>
          <w:lang w:eastAsia="zh-CN"/>
        </w:rPr>
        <w:t>if</w:t>
      </w:r>
      <w:r w:rsidRPr="00AC7047">
        <w:rPr>
          <w:lang w:eastAsia="zh-CN"/>
        </w:rPr>
        <w:t xml:space="preserve"> </w:t>
      </w:r>
      <w:r>
        <w:rPr>
          <w:lang w:eastAsia="zh-CN"/>
        </w:rPr>
        <w:t>all</w:t>
      </w:r>
      <w:r w:rsidRPr="00AC7047">
        <w:rPr>
          <w:lang w:eastAsia="zh-CN"/>
        </w:rPr>
        <w:t xml:space="preserve"> HARQ process </w:t>
      </w:r>
      <w:r>
        <w:rPr>
          <w:lang w:eastAsia="zh-CN"/>
        </w:rPr>
        <w:t xml:space="preserve">for SPS PDSCH </w:t>
      </w:r>
      <w:r w:rsidRPr="00AC7047">
        <w:rPr>
          <w:lang w:eastAsia="zh-CN"/>
        </w:rPr>
        <w:t>are feedback disabled.</w:t>
      </w:r>
      <w:r w:rsidRPr="00AC7047">
        <w:t xml:space="preserve"> </w:t>
      </w:r>
      <w:r>
        <w:t xml:space="preserve">Therefore, </w:t>
      </w:r>
      <w:r w:rsidRPr="00AC7047">
        <w:rPr>
          <w:lang w:eastAsia="zh-CN"/>
        </w:rPr>
        <w:t>UE</w:t>
      </w:r>
      <w:r>
        <w:rPr>
          <w:lang w:eastAsia="zh-CN"/>
        </w:rPr>
        <w:t xml:space="preserve"> should</w:t>
      </w:r>
      <w:r w:rsidRPr="00AC7047">
        <w:rPr>
          <w:lang w:eastAsia="zh-CN"/>
        </w:rPr>
        <w:t xml:space="preserve"> feedback for the SPS PDSCH activation to ensure the reliability of SPS PDSCH transmission.</w:t>
      </w:r>
      <w:r w:rsidR="00CF481C">
        <w:rPr>
          <w:lang w:eastAsia="zh-CN"/>
        </w:rPr>
        <w:t xml:space="preserve"> </w:t>
      </w:r>
      <w:r w:rsidR="00CF481C" w:rsidRPr="00CF481C">
        <w:rPr>
          <w:lang w:eastAsia="zh-CN"/>
        </w:rPr>
        <w:t>PDCCH indicating SPS PDSCH activation</w:t>
      </w:r>
      <w:r w:rsidR="00CF481C">
        <w:rPr>
          <w:lang w:eastAsia="zh-CN"/>
        </w:rPr>
        <w:t xml:space="preserve"> </w:t>
      </w:r>
      <w:r w:rsidR="00CF481C" w:rsidRPr="00CF481C">
        <w:rPr>
          <w:lang w:eastAsia="zh-CN"/>
        </w:rPr>
        <w:t>when the related SPS PDSCH is HARQ feedback disabled</w:t>
      </w:r>
      <w:r w:rsidR="00CF481C">
        <w:rPr>
          <w:lang w:eastAsia="zh-CN"/>
        </w:rPr>
        <w:t xml:space="preserve"> should be </w:t>
      </w:r>
      <w:r w:rsidR="00CF481C">
        <w:rPr>
          <w:lang w:eastAsia="x-none"/>
        </w:rPr>
        <w:t>included in counting of C-DAI and T-DAI</w:t>
      </w:r>
      <w:r w:rsidR="00CF481C" w:rsidRPr="00CF481C">
        <w:rPr>
          <w:lang w:eastAsia="zh-CN"/>
        </w:rPr>
        <w:t>.</w:t>
      </w:r>
    </w:p>
    <w:p w14:paraId="461AFFD9" w14:textId="4E286EBE" w:rsidR="00061176" w:rsidRPr="00CF481C" w:rsidRDefault="00CF481C" w:rsidP="00D67FBA">
      <w:pPr>
        <w:rPr>
          <w:b/>
          <w:i/>
          <w:lang w:eastAsia="zh-CN"/>
        </w:rPr>
      </w:pPr>
      <w:r w:rsidRPr="00CF481C">
        <w:rPr>
          <w:rFonts w:hint="eastAsia"/>
          <w:b/>
          <w:i/>
          <w:lang w:eastAsia="zh-CN"/>
        </w:rPr>
        <w:t>Proposal</w:t>
      </w:r>
      <w:r w:rsidRPr="00CF481C">
        <w:rPr>
          <w:b/>
          <w:i/>
          <w:lang w:eastAsia="zh-CN"/>
        </w:rPr>
        <w:t xml:space="preserve"> </w:t>
      </w:r>
      <w:r w:rsidR="007972BB">
        <w:rPr>
          <w:b/>
          <w:i/>
          <w:lang w:eastAsia="zh-CN"/>
        </w:rPr>
        <w:t>3</w:t>
      </w:r>
      <w:r w:rsidRPr="00CF481C">
        <w:rPr>
          <w:rFonts w:hint="eastAsia"/>
          <w:b/>
          <w:i/>
          <w:lang w:eastAsia="zh-CN"/>
        </w:rPr>
        <w:t xml:space="preserve">: </w:t>
      </w:r>
      <w:r w:rsidRPr="00CF481C">
        <w:rPr>
          <w:b/>
          <w:i/>
          <w:lang w:eastAsia="zh-CN"/>
        </w:rPr>
        <w:t>PDCCH indicating SPS PDSCH activation when the related SPS PDSCH is HARQ feedback disabled should be included in counting of C-DAI and T-DAI.</w:t>
      </w:r>
    </w:p>
    <w:p w14:paraId="3E00A9ED" w14:textId="77777777" w:rsidR="00CF481C" w:rsidRPr="00AC7047" w:rsidRDefault="00CF481C" w:rsidP="00D67FBA">
      <w:pPr>
        <w:rPr>
          <w:lang w:eastAsia="zh-CN"/>
        </w:rPr>
      </w:pPr>
    </w:p>
    <w:p w14:paraId="7FBFD3B1" w14:textId="77777777" w:rsidR="00D67FBA" w:rsidRDefault="00D67FBA" w:rsidP="00D67FBA">
      <w:pPr>
        <w:pStyle w:val="aff4"/>
        <w:numPr>
          <w:ilvl w:val="0"/>
          <w:numId w:val="45"/>
        </w:numPr>
        <w:ind w:firstLineChars="0"/>
        <w:rPr>
          <w:lang w:eastAsia="zh-CN"/>
        </w:rPr>
      </w:pPr>
      <w:r>
        <w:rPr>
          <w:rFonts w:hint="eastAsia"/>
          <w:lang w:eastAsia="zh-CN"/>
        </w:rPr>
        <w:t>Type-3</w:t>
      </w:r>
      <w:r w:rsidRPr="002531C0">
        <w:t xml:space="preserve"> </w:t>
      </w:r>
      <w:r w:rsidRPr="002531C0">
        <w:rPr>
          <w:lang w:eastAsia="zh-CN"/>
        </w:rPr>
        <w:t>HARQ codebook</w:t>
      </w:r>
    </w:p>
    <w:p w14:paraId="7D2935BE" w14:textId="77777777" w:rsidR="00D67FBA" w:rsidRDefault="00D67FBA" w:rsidP="00D67FBA">
      <w:pPr>
        <w:rPr>
          <w:lang w:eastAsia="zh-CN"/>
        </w:rPr>
      </w:pPr>
      <w:r w:rsidRPr="00C327F4">
        <w:rPr>
          <w:lang w:eastAsia="zh-CN"/>
        </w:rPr>
        <w:t>Type-3 HARQ codebook</w:t>
      </w:r>
      <w:r w:rsidRPr="001E13A4">
        <w:rPr>
          <w:lang w:eastAsia="zh-CN"/>
        </w:rPr>
        <w:t xml:space="preserve"> is already supported for licensed spectrum.</w:t>
      </w:r>
      <w:r w:rsidRPr="001E13A4">
        <w:t xml:space="preserve"> We first need </w:t>
      </w:r>
      <w:r w:rsidRPr="001E13A4">
        <w:rPr>
          <w:lang w:eastAsia="zh-CN"/>
        </w:rPr>
        <w:t>to clarify the use case Type-3 HARQ codebook in NTN scenario.</w:t>
      </w:r>
      <w:r>
        <w:rPr>
          <w:lang w:eastAsia="zh-CN"/>
        </w:rPr>
        <w:t xml:space="preserve"> In our view, if </w:t>
      </w:r>
      <w:r w:rsidRPr="001E13A4">
        <w:rPr>
          <w:lang w:eastAsia="zh-CN"/>
        </w:rPr>
        <w:t>Type-3 HARQ codebook</w:t>
      </w:r>
      <w:r>
        <w:rPr>
          <w:lang w:eastAsia="zh-CN"/>
        </w:rPr>
        <w:t xml:space="preserve"> is supported in NTN, r</w:t>
      </w:r>
      <w:r w:rsidRPr="00464DE4">
        <w:rPr>
          <w:lang w:eastAsia="zh-CN"/>
        </w:rPr>
        <w:t>educe codebook size with HARQ-ACK codebook only includes HARQ-ACK of PDSCH with feedback-enabled HARQ processes</w:t>
      </w:r>
      <w:r>
        <w:rPr>
          <w:lang w:eastAsia="zh-CN"/>
        </w:rPr>
        <w:t xml:space="preserve"> should be considered.</w:t>
      </w:r>
    </w:p>
    <w:p w14:paraId="30FFB163" w14:textId="77777777" w:rsidR="00D67FBA" w:rsidRPr="00464DE4" w:rsidRDefault="00D67FBA" w:rsidP="00D67FBA">
      <w:pPr>
        <w:rPr>
          <w:b/>
          <w:i/>
          <w:lang w:eastAsia="zh-CN"/>
        </w:rPr>
      </w:pPr>
      <w:r w:rsidRPr="00464DE4">
        <w:rPr>
          <w:b/>
          <w:i/>
          <w:lang w:eastAsia="zh-CN"/>
        </w:rPr>
        <w:t xml:space="preserve">Proposal </w:t>
      </w:r>
      <w:r>
        <w:rPr>
          <w:b/>
          <w:i/>
          <w:lang w:eastAsia="zh-CN"/>
        </w:rPr>
        <w:t>4</w:t>
      </w:r>
      <w:r w:rsidRPr="00464DE4">
        <w:rPr>
          <w:b/>
          <w:i/>
          <w:lang w:eastAsia="zh-CN"/>
        </w:rPr>
        <w:t xml:space="preserve">: </w:t>
      </w:r>
      <w:r w:rsidRPr="00464DE4">
        <w:rPr>
          <w:rFonts w:eastAsia="MS Mincho"/>
          <w:b/>
          <w:i/>
          <w:lang w:eastAsia="ja-JP"/>
        </w:rPr>
        <w:t xml:space="preserve">Enhancement for Type-3 HARQ codebook should be considered, if </w:t>
      </w:r>
      <w:r w:rsidRPr="00464DE4">
        <w:rPr>
          <w:b/>
          <w:i/>
          <w:lang w:eastAsia="zh-CN"/>
        </w:rPr>
        <w:t>it is supported in NTN.</w:t>
      </w:r>
    </w:p>
    <w:p w14:paraId="5C44E413" w14:textId="77777777" w:rsidR="00D67FBA" w:rsidRPr="002B140F" w:rsidRDefault="00D67FBA" w:rsidP="00D67FBA">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3227F2BC" w14:textId="77777777" w:rsidR="00DF5E31" w:rsidRDefault="00DF5E31">
      <w:pPr>
        <w:autoSpaceDE/>
        <w:autoSpaceDN/>
        <w:adjustRightInd/>
        <w:snapToGrid/>
        <w:spacing w:after="0"/>
        <w:jc w:val="left"/>
        <w:rPr>
          <w:b/>
          <w:i/>
          <w:szCs w:val="20"/>
          <w:lang w:eastAsia="zh-CN"/>
        </w:rPr>
      </w:pPr>
      <w:r w:rsidRPr="00DF5E31">
        <w:rPr>
          <w:b/>
          <w:i/>
          <w:szCs w:val="20"/>
          <w:lang w:eastAsia="zh-CN"/>
        </w:rPr>
        <w:t>Proposal 1: For enhancement on the HARQ process indication, extend the HARQ process ID field up to 5 bits for DCI 0-1/1-1 should also be supported.</w:t>
      </w:r>
    </w:p>
    <w:p w14:paraId="4E8236C5" w14:textId="77777777" w:rsidR="00DF5E31" w:rsidRDefault="00DF5E31">
      <w:pPr>
        <w:autoSpaceDE/>
        <w:autoSpaceDN/>
        <w:adjustRightInd/>
        <w:snapToGrid/>
        <w:spacing w:after="0"/>
        <w:jc w:val="left"/>
        <w:rPr>
          <w:b/>
          <w:i/>
          <w:szCs w:val="20"/>
          <w:lang w:eastAsia="zh-CN"/>
        </w:rPr>
      </w:pPr>
      <w:r w:rsidRPr="00DF5E31">
        <w:rPr>
          <w:b/>
          <w:i/>
          <w:szCs w:val="20"/>
          <w:lang w:eastAsia="zh-CN"/>
        </w:rPr>
        <w:t>Proposal 2: No enhancement is needed for the Type-1 codebook.</w:t>
      </w:r>
    </w:p>
    <w:p w14:paraId="4AE26E2D" w14:textId="77777777" w:rsidR="00DF5E31" w:rsidRDefault="00DF5E31">
      <w:pPr>
        <w:autoSpaceDE/>
        <w:autoSpaceDN/>
        <w:adjustRightInd/>
        <w:snapToGrid/>
        <w:spacing w:after="0"/>
        <w:jc w:val="left"/>
        <w:rPr>
          <w:b/>
          <w:i/>
          <w:szCs w:val="20"/>
          <w:lang w:eastAsia="zh-CN"/>
        </w:rPr>
      </w:pPr>
      <w:r w:rsidRPr="00DF5E31">
        <w:rPr>
          <w:b/>
          <w:i/>
          <w:szCs w:val="20"/>
          <w:lang w:eastAsia="zh-CN"/>
        </w:rPr>
        <w:lastRenderedPageBreak/>
        <w:t>Proposal 3: PDCCH indicating SPS PDSCH activation when the related SPS PDSCH is HARQ feedback disabled should be included in counting of C-DAI and T-DAI.</w:t>
      </w:r>
    </w:p>
    <w:p w14:paraId="59B3B972" w14:textId="3BFA07EF" w:rsidR="00D275B1" w:rsidRDefault="00DF5E31">
      <w:pPr>
        <w:autoSpaceDE/>
        <w:autoSpaceDN/>
        <w:adjustRightInd/>
        <w:snapToGrid/>
        <w:spacing w:after="0"/>
        <w:jc w:val="left"/>
        <w:rPr>
          <w:b/>
          <w:i/>
          <w:szCs w:val="20"/>
          <w:lang w:eastAsia="zh-CN"/>
        </w:rPr>
      </w:pPr>
      <w:r w:rsidRPr="00DF5E31">
        <w:rPr>
          <w:b/>
          <w:i/>
          <w:szCs w:val="20"/>
          <w:lang w:eastAsia="zh-CN"/>
        </w:rPr>
        <w:t>Proposal 4: Enhancement for Type-3 HARQ codebook should be considered, if it is supported in NTN.</w:t>
      </w:r>
    </w:p>
    <w:p w14:paraId="020F24E2" w14:textId="77777777" w:rsidR="00DF5E31" w:rsidRPr="008312FD" w:rsidRDefault="00DF5E31">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2B8D68C8" w14:textId="7B406623" w:rsidR="00B853B6" w:rsidRPr="00B853B6" w:rsidRDefault="00B853B6" w:rsidP="00B853B6">
      <w:pPr>
        <w:pStyle w:val="aff4"/>
        <w:numPr>
          <w:ilvl w:val="0"/>
          <w:numId w:val="46"/>
        </w:numPr>
        <w:ind w:firstLineChars="0"/>
        <w:rPr>
          <w:szCs w:val="20"/>
          <w:lang w:eastAsia="zh-CN"/>
        </w:rPr>
      </w:pPr>
      <w:r w:rsidRPr="001E3D99">
        <w:rPr>
          <w:lang w:eastAsia="zh-CN"/>
        </w:rPr>
        <w:t>3GPP RAN1#105_e Chairman’s Notes, May 10th – 27th, 2021.</w:t>
      </w:r>
    </w:p>
    <w:sectPr w:rsidR="00B853B6" w:rsidRPr="00B853B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0D073" w14:textId="77777777" w:rsidR="009872A3" w:rsidRDefault="009872A3" w:rsidP="00921B36">
      <w:pPr>
        <w:spacing w:after="0"/>
      </w:pPr>
      <w:r>
        <w:separator/>
      </w:r>
    </w:p>
  </w:endnote>
  <w:endnote w:type="continuationSeparator" w:id="0">
    <w:p w14:paraId="12648E31" w14:textId="77777777" w:rsidR="009872A3" w:rsidRDefault="009872A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4FB23" w14:textId="77777777" w:rsidR="009872A3" w:rsidRDefault="009872A3" w:rsidP="00921B36">
      <w:pPr>
        <w:spacing w:after="0"/>
      </w:pPr>
      <w:r>
        <w:separator/>
      </w:r>
    </w:p>
  </w:footnote>
  <w:footnote w:type="continuationSeparator" w:id="0">
    <w:p w14:paraId="355EE214" w14:textId="77777777" w:rsidR="009872A3" w:rsidRDefault="009872A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08FA004B"/>
    <w:multiLevelType w:val="hybridMultilevel"/>
    <w:tmpl w:val="B26EB70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F782902"/>
    <w:multiLevelType w:val="hybridMultilevel"/>
    <w:tmpl w:val="E3C0F386"/>
    <w:lvl w:ilvl="0" w:tplc="C6B0C20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846B2"/>
    <w:multiLevelType w:val="hybridMultilevel"/>
    <w:tmpl w:val="C23293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0"/>
  </w:num>
  <w:num w:numId="4">
    <w:abstractNumId w:val="15"/>
  </w:num>
  <w:num w:numId="5">
    <w:abstractNumId w:val="42"/>
  </w:num>
  <w:num w:numId="6">
    <w:abstractNumId w:val="36"/>
  </w:num>
  <w:num w:numId="7">
    <w:abstractNumId w:val="20"/>
  </w:num>
  <w:num w:numId="8">
    <w:abstractNumId w:val="37"/>
  </w:num>
  <w:num w:numId="9">
    <w:abstractNumId w:val="5"/>
  </w:num>
  <w:num w:numId="10">
    <w:abstractNumId w:val="21"/>
  </w:num>
  <w:num w:numId="11">
    <w:abstractNumId w:val="24"/>
  </w:num>
  <w:num w:numId="12">
    <w:abstractNumId w:val="44"/>
  </w:num>
  <w:num w:numId="13">
    <w:abstractNumId w:val="26"/>
  </w:num>
  <w:num w:numId="14">
    <w:abstractNumId w:val="39"/>
  </w:num>
  <w:num w:numId="15">
    <w:abstractNumId w:val="19"/>
  </w:num>
  <w:num w:numId="16">
    <w:abstractNumId w:val="33"/>
  </w:num>
  <w:num w:numId="17">
    <w:abstractNumId w:val="23"/>
  </w:num>
  <w:num w:numId="18">
    <w:abstractNumId w:val="11"/>
  </w:num>
  <w:num w:numId="19">
    <w:abstractNumId w:val="1"/>
  </w:num>
  <w:num w:numId="20">
    <w:abstractNumId w:val="2"/>
  </w:num>
  <w:num w:numId="21">
    <w:abstractNumId w:val="29"/>
  </w:num>
  <w:num w:numId="22">
    <w:abstractNumId w:val="30"/>
  </w:num>
  <w:num w:numId="23">
    <w:abstractNumId w:val="12"/>
  </w:num>
  <w:num w:numId="24">
    <w:abstractNumId w:val="14"/>
  </w:num>
  <w:num w:numId="25">
    <w:abstractNumId w:val="13"/>
  </w:num>
  <w:num w:numId="26">
    <w:abstractNumId w:val="10"/>
  </w:num>
  <w:num w:numId="27">
    <w:abstractNumId w:val="34"/>
  </w:num>
  <w:num w:numId="28">
    <w:abstractNumId w:val="27"/>
  </w:num>
  <w:num w:numId="29">
    <w:abstractNumId w:val="16"/>
  </w:num>
  <w:num w:numId="30">
    <w:abstractNumId w:val="43"/>
  </w:num>
  <w:num w:numId="31">
    <w:abstractNumId w:val="8"/>
  </w:num>
  <w:num w:numId="32">
    <w:abstractNumId w:val="38"/>
  </w:num>
  <w:num w:numId="33">
    <w:abstractNumId w:val="32"/>
  </w:num>
  <w:num w:numId="34">
    <w:abstractNumId w:val="22"/>
  </w:num>
  <w:num w:numId="35">
    <w:abstractNumId w:val="18"/>
  </w:num>
  <w:num w:numId="36">
    <w:abstractNumId w:val="6"/>
  </w:num>
  <w:num w:numId="37">
    <w:abstractNumId w:val="27"/>
  </w:num>
  <w:num w:numId="38">
    <w:abstractNumId w:val="7"/>
  </w:num>
  <w:num w:numId="39">
    <w:abstractNumId w:val="9"/>
  </w:num>
  <w:num w:numId="40">
    <w:abstractNumId w:val="28"/>
  </w:num>
  <w:num w:numId="41">
    <w:abstractNumId w:val="17"/>
  </w:num>
  <w:num w:numId="42">
    <w:abstractNumId w:val="3"/>
  </w:num>
  <w:num w:numId="43">
    <w:abstractNumId w:val="25"/>
  </w:num>
  <w:num w:numId="44">
    <w:abstractNumId w:val="40"/>
  </w:num>
  <w:num w:numId="45">
    <w:abstractNumId w:val="41"/>
  </w:num>
  <w:num w:numId="46">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11"/>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1C2"/>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7F6"/>
    <w:rsid w:val="00035922"/>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176"/>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68A"/>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86"/>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59B"/>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3C88"/>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71"/>
    <w:rsid w:val="001950EF"/>
    <w:rsid w:val="00195472"/>
    <w:rsid w:val="0019554D"/>
    <w:rsid w:val="001955D8"/>
    <w:rsid w:val="001958EA"/>
    <w:rsid w:val="00195AF4"/>
    <w:rsid w:val="00195C23"/>
    <w:rsid w:val="00195D69"/>
    <w:rsid w:val="00195DAE"/>
    <w:rsid w:val="00195E0E"/>
    <w:rsid w:val="00195E71"/>
    <w:rsid w:val="00196064"/>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3A4"/>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050"/>
    <w:rsid w:val="00233157"/>
    <w:rsid w:val="00233717"/>
    <w:rsid w:val="00234151"/>
    <w:rsid w:val="002344F4"/>
    <w:rsid w:val="00234556"/>
    <w:rsid w:val="00234F8C"/>
    <w:rsid w:val="002352DC"/>
    <w:rsid w:val="00235494"/>
    <w:rsid w:val="00235542"/>
    <w:rsid w:val="00235618"/>
    <w:rsid w:val="002360D8"/>
    <w:rsid w:val="002361A5"/>
    <w:rsid w:val="00236750"/>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915"/>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1C0"/>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4B8"/>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CBE"/>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0F"/>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94E"/>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04"/>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047"/>
    <w:rsid w:val="00361816"/>
    <w:rsid w:val="00361EE4"/>
    <w:rsid w:val="00362209"/>
    <w:rsid w:val="00362569"/>
    <w:rsid w:val="003626CD"/>
    <w:rsid w:val="0036278F"/>
    <w:rsid w:val="00362C20"/>
    <w:rsid w:val="00362F3B"/>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ED5"/>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8C2"/>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5FF"/>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707"/>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2B3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69"/>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2B8"/>
    <w:rsid w:val="0045459B"/>
    <w:rsid w:val="00454926"/>
    <w:rsid w:val="00454E78"/>
    <w:rsid w:val="00454FFE"/>
    <w:rsid w:val="00455113"/>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423"/>
    <w:rsid w:val="00464669"/>
    <w:rsid w:val="004646B4"/>
    <w:rsid w:val="00464A88"/>
    <w:rsid w:val="00464DE4"/>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14"/>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6AE"/>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05"/>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EF3"/>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1AD"/>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287"/>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687"/>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46D"/>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DE"/>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59A"/>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6C08"/>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934"/>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0F36"/>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28D9"/>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997"/>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B10"/>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2BB"/>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72C"/>
    <w:rsid w:val="0080581D"/>
    <w:rsid w:val="008059C1"/>
    <w:rsid w:val="00805CC4"/>
    <w:rsid w:val="0080604B"/>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148"/>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2B4"/>
    <w:rsid w:val="0086576E"/>
    <w:rsid w:val="008659D8"/>
    <w:rsid w:val="00865AB2"/>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56"/>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2A3"/>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76F"/>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12F"/>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27D"/>
    <w:rsid w:val="00A36339"/>
    <w:rsid w:val="00A363F6"/>
    <w:rsid w:val="00A366E4"/>
    <w:rsid w:val="00A37269"/>
    <w:rsid w:val="00A377CF"/>
    <w:rsid w:val="00A37837"/>
    <w:rsid w:val="00A378CD"/>
    <w:rsid w:val="00A37D4A"/>
    <w:rsid w:val="00A400BF"/>
    <w:rsid w:val="00A400F1"/>
    <w:rsid w:val="00A40137"/>
    <w:rsid w:val="00A402A2"/>
    <w:rsid w:val="00A40426"/>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7FA"/>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047"/>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C4B"/>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BDE"/>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3D8"/>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1B"/>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0C4"/>
    <w:rsid w:val="00B84100"/>
    <w:rsid w:val="00B84440"/>
    <w:rsid w:val="00B84511"/>
    <w:rsid w:val="00B8459A"/>
    <w:rsid w:val="00B84873"/>
    <w:rsid w:val="00B849C9"/>
    <w:rsid w:val="00B84CB4"/>
    <w:rsid w:val="00B84D9B"/>
    <w:rsid w:val="00B8508C"/>
    <w:rsid w:val="00B853B6"/>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0B"/>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0FB"/>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6E9"/>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2B5"/>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2C53"/>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7F4"/>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46"/>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644"/>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4E5"/>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B8"/>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467"/>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ADC"/>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81C"/>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5B1"/>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67FBA"/>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0C5B"/>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09"/>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EA5"/>
    <w:rsid w:val="00DE2F3C"/>
    <w:rsid w:val="00DE338C"/>
    <w:rsid w:val="00DE376F"/>
    <w:rsid w:val="00DE3ECB"/>
    <w:rsid w:val="00DE3FD6"/>
    <w:rsid w:val="00DE4451"/>
    <w:rsid w:val="00DE4C02"/>
    <w:rsid w:val="00DE4CEB"/>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31"/>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473"/>
    <w:rsid w:val="00E25626"/>
    <w:rsid w:val="00E25911"/>
    <w:rsid w:val="00E25C31"/>
    <w:rsid w:val="00E25CFA"/>
    <w:rsid w:val="00E25EA9"/>
    <w:rsid w:val="00E25F89"/>
    <w:rsid w:val="00E26080"/>
    <w:rsid w:val="00E26597"/>
    <w:rsid w:val="00E26BE3"/>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3F2"/>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896"/>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EB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C2A"/>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293"/>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8CD"/>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804"/>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11D"/>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B0F9E-CF03-47CB-A315-D901F2A8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3</Pages>
  <Words>722</Words>
  <Characters>4122</Characters>
  <Application>Microsoft Office Word</Application>
  <DocSecurity>0</DocSecurity>
  <Lines>34</Lines>
  <Paragraphs>9</Paragraphs>
  <ScaleCrop>false</ScaleCrop>
  <Company>Spreadtrum Communications</Company>
  <LinksUpToDate>false</LinksUpToDate>
  <CharactersWithSpaces>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246</cp:revision>
  <cp:lastPrinted>2015-03-27T14:25:00Z</cp:lastPrinted>
  <dcterms:created xsi:type="dcterms:W3CDTF">2020-05-15T10:54:00Z</dcterms:created>
  <dcterms:modified xsi:type="dcterms:W3CDTF">2021-08-06T10:06:00Z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